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09" w:rsidRPr="00726609" w:rsidRDefault="00726609" w:rsidP="00726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26609">
        <w:rPr>
          <w:rFonts w:ascii="Times New Roman" w:eastAsia="Times New Roman" w:hAnsi="Times New Roman" w:cs="Times New Roman"/>
          <w:sz w:val="24"/>
          <w:szCs w:val="24"/>
        </w:rPr>
        <w:t xml:space="preserve">Functional </w:t>
      </w:r>
      <w:proofErr w:type="spellStart"/>
      <w:r w:rsidRPr="00726609">
        <w:rPr>
          <w:rFonts w:ascii="Times New Roman" w:eastAsia="Times New Roman" w:hAnsi="Times New Roman" w:cs="Times New Roman"/>
          <w:sz w:val="24"/>
          <w:szCs w:val="24"/>
        </w:rPr>
        <w:t>phylogenomics</w:t>
      </w:r>
      <w:proofErr w:type="spellEnd"/>
      <w:r w:rsidRPr="00726609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proofErr w:type="spellStart"/>
      <w:r w:rsidRPr="00726609">
        <w:rPr>
          <w:rFonts w:ascii="Times New Roman" w:eastAsia="Times New Roman" w:hAnsi="Times New Roman" w:cs="Times New Roman"/>
          <w:sz w:val="24"/>
          <w:szCs w:val="24"/>
        </w:rPr>
        <w:t>Caryophyllales</w:t>
      </w:r>
      <w:proofErr w:type="spellEnd"/>
      <w:r w:rsidRPr="00726609">
        <w:rPr>
          <w:rFonts w:ascii="Times New Roman" w:eastAsia="Times New Roman" w:hAnsi="Times New Roman" w:cs="Times New Roman"/>
          <w:sz w:val="24"/>
          <w:szCs w:val="24"/>
        </w:rPr>
        <w:t>: reticulate evolution, gene and genome duplica</w:t>
      </w:r>
      <w:r>
        <w:rPr>
          <w:rFonts w:ascii="Times New Roman" w:eastAsia="Times New Roman" w:hAnsi="Times New Roman" w:cs="Times New Roman"/>
          <w:sz w:val="24"/>
          <w:szCs w:val="24"/>
        </w:rPr>
        <w:t>tion, biochemistry, and beyond</w:t>
      </w:r>
    </w:p>
    <w:p w:rsidR="00726609" w:rsidRPr="00726609" w:rsidRDefault="00726609" w:rsidP="00726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09" w:rsidRPr="00726609" w:rsidRDefault="00726609" w:rsidP="00726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609">
        <w:rPr>
          <w:rFonts w:ascii="Times New Roman" w:eastAsia="Times New Roman" w:hAnsi="Times New Roman" w:cs="Times New Roman"/>
          <w:b/>
          <w:sz w:val="24"/>
          <w:szCs w:val="24"/>
        </w:rPr>
        <w:t>Abstract:</w:t>
      </w:r>
    </w:p>
    <w:p w:rsidR="00726609" w:rsidRPr="00726609" w:rsidRDefault="00726609" w:rsidP="00726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609">
        <w:rPr>
          <w:rFonts w:ascii="Times New Roman" w:eastAsia="Times New Roman" w:hAnsi="Times New Roman" w:cs="Times New Roman"/>
          <w:sz w:val="24"/>
          <w:szCs w:val="24"/>
        </w:rPr>
        <w:t xml:space="preserve">Modern transcriptomic and genomic techniques offer the ability to explore the patterns and drivers of plant diversification at a scale never before possible. Using a dataset of genomes and transcriptomes from over 300 species across the </w:t>
      </w:r>
      <w:proofErr w:type="spellStart"/>
      <w:r w:rsidRPr="00726609">
        <w:rPr>
          <w:rFonts w:ascii="Times New Roman" w:eastAsia="Times New Roman" w:hAnsi="Times New Roman" w:cs="Times New Roman"/>
          <w:sz w:val="24"/>
          <w:szCs w:val="24"/>
        </w:rPr>
        <w:t>Caryophyllales</w:t>
      </w:r>
      <w:proofErr w:type="spellEnd"/>
      <w:r w:rsidRPr="00726609">
        <w:rPr>
          <w:rFonts w:ascii="Times New Roman" w:eastAsia="Times New Roman" w:hAnsi="Times New Roman" w:cs="Times New Roman"/>
          <w:sz w:val="24"/>
          <w:szCs w:val="24"/>
        </w:rPr>
        <w:t xml:space="preserve"> we found evidence for at least 30 ancient genome duplication events. From this enormous dataset of &gt;15,000 genes per species, we discovered that many gene duplication events were associated with key adaptive trait changes, such as evolution of </w:t>
      </w:r>
      <w:proofErr w:type="spellStart"/>
      <w:r w:rsidRPr="00726609">
        <w:rPr>
          <w:rFonts w:ascii="Times New Roman" w:eastAsia="Times New Roman" w:hAnsi="Times New Roman" w:cs="Times New Roman"/>
          <w:sz w:val="24"/>
          <w:szCs w:val="24"/>
        </w:rPr>
        <w:t>betalain</w:t>
      </w:r>
      <w:proofErr w:type="spellEnd"/>
      <w:r w:rsidRPr="00726609">
        <w:rPr>
          <w:rFonts w:ascii="Times New Roman" w:eastAsia="Times New Roman" w:hAnsi="Times New Roman" w:cs="Times New Roman"/>
          <w:sz w:val="24"/>
          <w:szCs w:val="24"/>
        </w:rPr>
        <w:t xml:space="preserve"> pigmentation. Our work integrates not only new molecular </w:t>
      </w:r>
      <w:proofErr w:type="spellStart"/>
      <w:r w:rsidRPr="00726609">
        <w:rPr>
          <w:rFonts w:ascii="Times New Roman" w:eastAsia="Times New Roman" w:hAnsi="Times New Roman" w:cs="Times New Roman"/>
          <w:sz w:val="24"/>
          <w:szCs w:val="24"/>
        </w:rPr>
        <w:t>phylogenomic</w:t>
      </w:r>
      <w:proofErr w:type="spellEnd"/>
      <w:r w:rsidRPr="00726609">
        <w:rPr>
          <w:rFonts w:ascii="Times New Roman" w:eastAsia="Times New Roman" w:hAnsi="Times New Roman" w:cs="Times New Roman"/>
          <w:sz w:val="24"/>
          <w:szCs w:val="24"/>
        </w:rPr>
        <w:t xml:space="preserve"> and computational methods, including several developed for this study, but also field- and collection-based research to connect niche shifts to their genetic and genomic bases. </w:t>
      </w:r>
    </w:p>
    <w:p w:rsidR="00954EF7" w:rsidRDefault="00954EF7"/>
    <w:sectPr w:rsidR="00954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09"/>
    <w:rsid w:val="00726609"/>
    <w:rsid w:val="00954EF7"/>
    <w:rsid w:val="00F4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D674A-940C-45F7-B783-EEA18AA5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Savage</dc:creator>
  <cp:keywords/>
  <dc:description/>
  <cp:lastModifiedBy>Rochelle A Ninefeldt</cp:lastModifiedBy>
  <cp:revision>2</cp:revision>
  <dcterms:created xsi:type="dcterms:W3CDTF">2018-09-11T17:04:00Z</dcterms:created>
  <dcterms:modified xsi:type="dcterms:W3CDTF">2018-09-11T17:04:00Z</dcterms:modified>
</cp:coreProperties>
</file>