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02CB6" w:rsidRDefault="000E75B0">
      <w:pPr>
        <w:shd w:val="clear" w:color="auto" w:fill="FFFFFF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 xml:space="preserve">Title: </w:t>
      </w:r>
      <w:r>
        <w:rPr>
          <w:rFonts w:ascii="Calibri" w:eastAsia="Calibri" w:hAnsi="Calibri" w:cs="Calibri"/>
          <w:b/>
          <w:sz w:val="24"/>
          <w:szCs w:val="24"/>
        </w:rPr>
        <w:t>The ecosystem consequences of wildfire activity over space and time</w:t>
      </w:r>
    </w:p>
    <w:p w14:paraId="00000002" w14:textId="77777777" w:rsidR="00C02CB6" w:rsidRDefault="00C02CB6">
      <w:pPr>
        <w:shd w:val="clear" w:color="auto" w:fill="FFFFFF"/>
        <w:rPr>
          <w:rFonts w:ascii="Calibri" w:eastAsia="Calibri" w:hAnsi="Calibri" w:cs="Calibri"/>
          <w:b/>
          <w:sz w:val="24"/>
          <w:szCs w:val="24"/>
        </w:rPr>
      </w:pPr>
    </w:p>
    <w:p w14:paraId="00000003" w14:textId="77777777" w:rsidR="00C02CB6" w:rsidRDefault="000E75B0">
      <w:pPr>
        <w:shd w:val="clear" w:color="auto" w:fill="FFFFFF"/>
        <w:rPr>
          <w:rFonts w:ascii="Calibri" w:eastAsia="Calibri" w:hAnsi="Calibri" w:cs="Calibri"/>
          <w:color w:val="32313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Abstract: </w:t>
      </w:r>
      <w:r>
        <w:rPr>
          <w:rFonts w:ascii="Calibri" w:eastAsia="Calibri" w:hAnsi="Calibri" w:cs="Calibri"/>
          <w:color w:val="323130"/>
          <w:sz w:val="24"/>
          <w:szCs w:val="24"/>
        </w:rPr>
        <w:t>Recent changes in fire activity highlight major uncertainties about how disturbances will interact with ongoing climate change to affect ecosystem properties. Shifting fire regimes may lead to long-lasting directional changes or shifts in biogeochemical st</w:t>
      </w:r>
      <w:r>
        <w:rPr>
          <w:rFonts w:ascii="Calibri" w:eastAsia="Calibri" w:hAnsi="Calibri" w:cs="Calibri"/>
          <w:color w:val="323130"/>
          <w:sz w:val="24"/>
          <w:szCs w:val="24"/>
        </w:rPr>
        <w:t xml:space="preserve">ates, potentially impacting carbon and nitrogen balance over large spatial and temporal scales. However, data have been lacking to test these ideas over longer timescales – and to consider their implications for future projections – until only recently. A </w:t>
      </w:r>
      <w:r>
        <w:rPr>
          <w:rFonts w:ascii="Calibri" w:eastAsia="Calibri" w:hAnsi="Calibri" w:cs="Calibri"/>
          <w:color w:val="323130"/>
          <w:sz w:val="24"/>
          <w:szCs w:val="24"/>
        </w:rPr>
        <w:t>network of paleoecological records will document the role of climate in past fire-regime variability, and the potential for changing biogeochemical impacts will be evaluated. Combined with inferences from ecosystem and Earth system models, these results ch</w:t>
      </w:r>
      <w:r>
        <w:rPr>
          <w:rFonts w:ascii="Calibri" w:eastAsia="Calibri" w:hAnsi="Calibri" w:cs="Calibri"/>
          <w:color w:val="323130"/>
          <w:sz w:val="24"/>
          <w:szCs w:val="24"/>
        </w:rPr>
        <w:t>aracterize how disturbances shape biogeochemical dynamics across a range of spatial and temporal scales.</w:t>
      </w:r>
    </w:p>
    <w:p w14:paraId="00000004" w14:textId="77777777" w:rsidR="00C02CB6" w:rsidRDefault="00C02CB6"/>
    <w:sectPr w:rsidR="00C02CB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B6"/>
    <w:rsid w:val="000E75B0"/>
    <w:rsid w:val="00C0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2828EBC-682A-4BDD-8C9D-4E7DE250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Rochelle A Ninefeldt</dc:creator>
  <cp:lastModifiedBy>Rochelle A Ninefeldt</cp:lastModifiedBy>
  <cp:revision>2</cp:revision>
  <dcterms:created xsi:type="dcterms:W3CDTF">2020-01-15T14:40:00Z</dcterms:created>
  <dcterms:modified xsi:type="dcterms:W3CDTF">2020-01-15T14:40:00Z</dcterms:modified>
</cp:coreProperties>
</file>