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9C" w:rsidRPr="00E0259C" w:rsidRDefault="00A159E3" w:rsidP="00E0259C">
      <w:pPr>
        <w:spacing w:line="480" w:lineRule="auto"/>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Investigating t</w:t>
      </w:r>
      <w:r w:rsidR="00E0259C" w:rsidRPr="00E0259C">
        <w:rPr>
          <w:rFonts w:ascii="Times New Roman" w:hAnsi="Times New Roman" w:cs="Times New Roman"/>
          <w:b/>
          <w:i/>
          <w:sz w:val="24"/>
          <w:szCs w:val="24"/>
        </w:rPr>
        <w:t>he Role of KCNQ1 and CFTR as Colorectal Cancer Tumor Suppressors</w:t>
      </w:r>
    </w:p>
    <w:p w:rsidR="001C4C13" w:rsidRDefault="00E0259C" w:rsidP="00E0259C">
      <w:pPr>
        <w:spacing w:line="480" w:lineRule="auto"/>
        <w:ind w:firstLine="720"/>
        <w:rPr>
          <w:rFonts w:ascii="Times New Roman" w:hAnsi="Times New Roman" w:cs="Times New Roman"/>
          <w:sz w:val="24"/>
          <w:szCs w:val="24"/>
        </w:rPr>
      </w:pPr>
      <w:r w:rsidRPr="00336338">
        <w:rPr>
          <w:rFonts w:ascii="Times New Roman" w:hAnsi="Times New Roman" w:cs="Times New Roman"/>
          <w:sz w:val="24"/>
          <w:szCs w:val="24"/>
        </w:rPr>
        <w:t>Colorectal cancer (CRC) is the second-highest cause of can</w:t>
      </w:r>
      <w:r w:rsidR="008468D2">
        <w:rPr>
          <w:rFonts w:ascii="Times New Roman" w:hAnsi="Times New Roman" w:cs="Times New Roman"/>
          <w:sz w:val="24"/>
          <w:szCs w:val="24"/>
        </w:rPr>
        <w:t>cer deaths in the United States.</w:t>
      </w:r>
      <w:r w:rsidRPr="00336338">
        <w:rPr>
          <w:rFonts w:ascii="Times New Roman" w:hAnsi="Times New Roman" w:cs="Times New Roman"/>
          <w:sz w:val="24"/>
          <w:szCs w:val="24"/>
        </w:rPr>
        <w:t xml:space="preserve"> </w:t>
      </w:r>
      <w:r w:rsidR="008468D2">
        <w:rPr>
          <w:rFonts w:ascii="Times New Roman" w:hAnsi="Times New Roman" w:cs="Times New Roman"/>
          <w:sz w:val="24"/>
          <w:szCs w:val="24"/>
        </w:rPr>
        <w:t>A</w:t>
      </w:r>
      <w:r w:rsidRPr="00336338">
        <w:rPr>
          <w:rFonts w:ascii="Times New Roman" w:hAnsi="Times New Roman" w:cs="Times New Roman"/>
          <w:sz w:val="24"/>
          <w:szCs w:val="24"/>
        </w:rPr>
        <w:t xml:space="preserve"> comprehensive understanding of disease development and progression is critical for the </w:t>
      </w:r>
      <w:r w:rsidR="008468D2" w:rsidRPr="00336338">
        <w:rPr>
          <w:rFonts w:ascii="Times New Roman" w:hAnsi="Times New Roman" w:cs="Times New Roman"/>
          <w:sz w:val="24"/>
          <w:szCs w:val="24"/>
        </w:rPr>
        <w:t>advance</w:t>
      </w:r>
      <w:r w:rsidR="008468D2">
        <w:rPr>
          <w:rFonts w:ascii="Times New Roman" w:hAnsi="Times New Roman" w:cs="Times New Roman"/>
          <w:sz w:val="24"/>
          <w:szCs w:val="24"/>
        </w:rPr>
        <w:t xml:space="preserve">ment </w:t>
      </w:r>
      <w:r w:rsidRPr="00336338">
        <w:rPr>
          <w:rFonts w:ascii="Times New Roman" w:hAnsi="Times New Roman" w:cs="Times New Roman"/>
          <w:sz w:val="24"/>
          <w:szCs w:val="24"/>
        </w:rPr>
        <w:t xml:space="preserve">of effective diagnostic and treatment methods for CRC patients. </w:t>
      </w:r>
      <w:r w:rsidR="0021038F">
        <w:rPr>
          <w:rFonts w:ascii="Times New Roman" w:hAnsi="Times New Roman" w:cs="Times New Roman"/>
          <w:sz w:val="24"/>
          <w:szCs w:val="24"/>
        </w:rPr>
        <w:t>Forward genetic screens</w:t>
      </w:r>
      <w:r w:rsidRPr="00336338">
        <w:rPr>
          <w:rFonts w:ascii="Times New Roman" w:hAnsi="Times New Roman" w:cs="Times New Roman"/>
          <w:sz w:val="24"/>
          <w:szCs w:val="24"/>
        </w:rPr>
        <w:t xml:space="preserve"> have identified numerous </w:t>
      </w:r>
      <w:r>
        <w:rPr>
          <w:rFonts w:ascii="Times New Roman" w:hAnsi="Times New Roman" w:cs="Times New Roman"/>
          <w:sz w:val="24"/>
          <w:szCs w:val="24"/>
        </w:rPr>
        <w:t>candidate genes that may be driving</w:t>
      </w:r>
      <w:r w:rsidRPr="00336338">
        <w:rPr>
          <w:rFonts w:ascii="Times New Roman" w:hAnsi="Times New Roman" w:cs="Times New Roman"/>
          <w:sz w:val="24"/>
          <w:szCs w:val="24"/>
        </w:rPr>
        <w:t xml:space="preserve"> tu</w:t>
      </w:r>
      <w:r>
        <w:rPr>
          <w:rFonts w:ascii="Times New Roman" w:hAnsi="Times New Roman" w:cs="Times New Roman"/>
          <w:sz w:val="24"/>
          <w:szCs w:val="24"/>
        </w:rPr>
        <w:t>mor development and progression</w:t>
      </w:r>
      <w:r w:rsidRPr="00336338">
        <w:rPr>
          <w:rFonts w:ascii="Times New Roman" w:hAnsi="Times New Roman" w:cs="Times New Roman"/>
          <w:sz w:val="24"/>
          <w:szCs w:val="24"/>
        </w:rPr>
        <w:t xml:space="preserve"> (Starr et al. 2009). </w:t>
      </w:r>
      <w:r>
        <w:rPr>
          <w:rFonts w:ascii="Times New Roman" w:hAnsi="Times New Roman" w:cs="Times New Roman"/>
          <w:sz w:val="24"/>
          <w:szCs w:val="24"/>
        </w:rPr>
        <w:t xml:space="preserve">Two </w:t>
      </w:r>
      <w:r w:rsidR="00626EC7">
        <w:rPr>
          <w:rFonts w:ascii="Times New Roman" w:hAnsi="Times New Roman" w:cs="Times New Roman"/>
          <w:sz w:val="24"/>
          <w:szCs w:val="24"/>
        </w:rPr>
        <w:t xml:space="preserve">identified </w:t>
      </w:r>
      <w:r>
        <w:rPr>
          <w:rFonts w:ascii="Times New Roman" w:hAnsi="Times New Roman" w:cs="Times New Roman"/>
          <w:sz w:val="24"/>
          <w:szCs w:val="24"/>
        </w:rPr>
        <w:t>candidate genes are</w:t>
      </w:r>
      <w:r w:rsidR="008468D2">
        <w:rPr>
          <w:rFonts w:ascii="Times New Roman" w:hAnsi="Times New Roman" w:cs="Times New Roman"/>
          <w:sz w:val="24"/>
          <w:szCs w:val="24"/>
        </w:rPr>
        <w:t xml:space="preserve"> </w:t>
      </w:r>
      <w:r w:rsidR="008468D2" w:rsidRPr="00E0259C">
        <w:rPr>
          <w:rFonts w:ascii="Times New Roman" w:hAnsi="Times New Roman" w:cs="Times New Roman"/>
          <w:sz w:val="24"/>
          <w:szCs w:val="24"/>
        </w:rPr>
        <w:t>potassium voltage-gated channel subfamily Q member 1</w:t>
      </w:r>
      <w:r w:rsidR="008468D2">
        <w:rPr>
          <w:rFonts w:ascii="Times New Roman" w:hAnsi="Times New Roman" w:cs="Times New Roman"/>
          <w:sz w:val="24"/>
          <w:szCs w:val="24"/>
        </w:rPr>
        <w:t xml:space="preserve"> (KCNQ1) and</w:t>
      </w:r>
      <w:r>
        <w:rPr>
          <w:rFonts w:ascii="Times New Roman" w:hAnsi="Times New Roman" w:cs="Times New Roman"/>
          <w:sz w:val="24"/>
          <w:szCs w:val="24"/>
        </w:rPr>
        <w:t xml:space="preserve"> c</w:t>
      </w:r>
      <w:r w:rsidR="00085622">
        <w:rPr>
          <w:rFonts w:ascii="Times New Roman" w:hAnsi="Times New Roman" w:cs="Times New Roman"/>
          <w:sz w:val="24"/>
          <w:szCs w:val="24"/>
        </w:rPr>
        <w:t>ystic fibrosis transmembrane conductance regulator (CFTR)</w:t>
      </w:r>
      <w:r w:rsidR="008468D2">
        <w:rPr>
          <w:rFonts w:ascii="Times New Roman" w:hAnsi="Times New Roman" w:cs="Times New Roman"/>
          <w:sz w:val="24"/>
          <w:szCs w:val="24"/>
        </w:rPr>
        <w:t xml:space="preserve">. </w:t>
      </w:r>
      <w:r w:rsidR="007B5A69">
        <w:rPr>
          <w:rFonts w:ascii="Times New Roman" w:hAnsi="Times New Roman" w:cs="Times New Roman"/>
          <w:sz w:val="24"/>
          <w:szCs w:val="24"/>
        </w:rPr>
        <w:t>Previous studies show k</w:t>
      </w:r>
      <w:r w:rsidR="00085622">
        <w:rPr>
          <w:rFonts w:ascii="Times New Roman" w:hAnsi="Times New Roman" w:cs="Times New Roman"/>
          <w:sz w:val="24"/>
          <w:szCs w:val="24"/>
        </w:rPr>
        <w:t>nockout o</w:t>
      </w:r>
      <w:r w:rsidR="00E57DA7">
        <w:rPr>
          <w:rFonts w:ascii="Times New Roman" w:hAnsi="Times New Roman" w:cs="Times New Roman"/>
          <w:sz w:val="24"/>
          <w:szCs w:val="24"/>
        </w:rPr>
        <w:t>f KCNQ1 or</w:t>
      </w:r>
      <w:r>
        <w:rPr>
          <w:rFonts w:ascii="Times New Roman" w:hAnsi="Times New Roman" w:cs="Times New Roman"/>
          <w:sz w:val="24"/>
          <w:szCs w:val="24"/>
        </w:rPr>
        <w:t xml:space="preserve"> CFTR alone </w:t>
      </w:r>
      <w:r w:rsidR="00085622">
        <w:rPr>
          <w:rFonts w:ascii="Times New Roman" w:hAnsi="Times New Roman" w:cs="Times New Roman"/>
          <w:sz w:val="24"/>
          <w:szCs w:val="24"/>
        </w:rPr>
        <w:t xml:space="preserve">causes increased intestinal </w:t>
      </w:r>
      <w:proofErr w:type="spellStart"/>
      <w:r w:rsidR="00085622">
        <w:rPr>
          <w:rFonts w:ascii="Times New Roman" w:hAnsi="Times New Roman" w:cs="Times New Roman"/>
          <w:sz w:val="24"/>
          <w:szCs w:val="24"/>
        </w:rPr>
        <w:t>tumorigenesis</w:t>
      </w:r>
      <w:proofErr w:type="spellEnd"/>
      <w:r w:rsidR="00085622">
        <w:rPr>
          <w:rFonts w:ascii="Times New Roman" w:hAnsi="Times New Roman" w:cs="Times New Roman"/>
          <w:sz w:val="24"/>
          <w:szCs w:val="24"/>
        </w:rPr>
        <w:t xml:space="preserve"> in the </w:t>
      </w:r>
      <w:proofErr w:type="spellStart"/>
      <w:r w:rsidR="00085622">
        <w:rPr>
          <w:rFonts w:ascii="Times New Roman" w:hAnsi="Times New Roman" w:cs="Times New Roman"/>
          <w:sz w:val="24"/>
          <w:szCs w:val="24"/>
        </w:rPr>
        <w:t>Apc</w:t>
      </w:r>
      <w:proofErr w:type="spellEnd"/>
      <w:r w:rsidR="00085622">
        <w:rPr>
          <w:rFonts w:ascii="Times New Roman" w:hAnsi="Times New Roman" w:cs="Times New Roman"/>
          <w:sz w:val="24"/>
          <w:szCs w:val="24"/>
        </w:rPr>
        <w:t>-Min mouse model, and low expression of</w:t>
      </w:r>
      <w:r w:rsidR="00E57DA7">
        <w:rPr>
          <w:rFonts w:ascii="Times New Roman" w:hAnsi="Times New Roman" w:cs="Times New Roman"/>
          <w:sz w:val="24"/>
          <w:szCs w:val="24"/>
        </w:rPr>
        <w:t xml:space="preserve"> KCNQ1 or</w:t>
      </w:r>
      <w:r w:rsidR="00085622">
        <w:rPr>
          <w:rFonts w:ascii="Times New Roman" w:hAnsi="Times New Roman" w:cs="Times New Roman"/>
          <w:sz w:val="24"/>
          <w:szCs w:val="24"/>
        </w:rPr>
        <w:t xml:space="preserve"> CFTR in CRC tumors is associated with poor outcomes in human CRC</w:t>
      </w:r>
      <w:r w:rsidR="007B5A69">
        <w:rPr>
          <w:rFonts w:ascii="Times New Roman" w:hAnsi="Times New Roman" w:cs="Times New Roman"/>
          <w:sz w:val="24"/>
          <w:szCs w:val="24"/>
        </w:rPr>
        <w:t xml:space="preserve"> (Than, et al.)</w:t>
      </w:r>
      <w:r w:rsidR="00085622">
        <w:rPr>
          <w:rFonts w:ascii="Times New Roman" w:hAnsi="Times New Roman" w:cs="Times New Roman"/>
          <w:sz w:val="24"/>
          <w:szCs w:val="24"/>
        </w:rPr>
        <w:t>. To furt</w:t>
      </w:r>
      <w:r>
        <w:rPr>
          <w:rFonts w:ascii="Times New Roman" w:hAnsi="Times New Roman" w:cs="Times New Roman"/>
          <w:sz w:val="24"/>
          <w:szCs w:val="24"/>
        </w:rPr>
        <w:t>her investigate the role of these genes</w:t>
      </w:r>
      <w:r w:rsidR="00E57DA7">
        <w:rPr>
          <w:rFonts w:ascii="Times New Roman" w:hAnsi="Times New Roman" w:cs="Times New Roman"/>
          <w:sz w:val="24"/>
          <w:szCs w:val="24"/>
        </w:rPr>
        <w:t xml:space="preserve"> as</w:t>
      </w:r>
      <w:r w:rsidR="00085622">
        <w:rPr>
          <w:rFonts w:ascii="Times New Roman" w:hAnsi="Times New Roman" w:cs="Times New Roman"/>
          <w:sz w:val="24"/>
          <w:szCs w:val="24"/>
        </w:rPr>
        <w:t xml:space="preserve"> CRC tumor suppressor</w:t>
      </w:r>
      <w:r>
        <w:rPr>
          <w:rFonts w:ascii="Times New Roman" w:hAnsi="Times New Roman" w:cs="Times New Roman"/>
          <w:sz w:val="24"/>
          <w:szCs w:val="24"/>
        </w:rPr>
        <w:t>s</w:t>
      </w:r>
      <w:r w:rsidR="00085622">
        <w:rPr>
          <w:rFonts w:ascii="Times New Roman" w:hAnsi="Times New Roman" w:cs="Times New Roman"/>
          <w:sz w:val="24"/>
          <w:szCs w:val="24"/>
        </w:rPr>
        <w:t xml:space="preserve">, we harvested intestinal organoids from </w:t>
      </w:r>
      <w:r>
        <w:rPr>
          <w:rFonts w:ascii="Times New Roman" w:hAnsi="Times New Roman" w:cs="Times New Roman"/>
          <w:sz w:val="24"/>
          <w:szCs w:val="24"/>
        </w:rPr>
        <w:t xml:space="preserve">KCNQ1 and </w:t>
      </w:r>
      <w:r w:rsidR="00085622">
        <w:rPr>
          <w:rFonts w:ascii="Times New Roman" w:hAnsi="Times New Roman" w:cs="Times New Roman"/>
          <w:sz w:val="24"/>
          <w:szCs w:val="24"/>
        </w:rPr>
        <w:t>CFTR knockout</w:t>
      </w:r>
      <w:r w:rsidR="00440056">
        <w:rPr>
          <w:rFonts w:ascii="Times New Roman" w:hAnsi="Times New Roman" w:cs="Times New Roman"/>
          <w:sz w:val="24"/>
          <w:szCs w:val="24"/>
        </w:rPr>
        <w:t xml:space="preserve"> and wild-type</w:t>
      </w:r>
      <w:r w:rsidR="00085622">
        <w:rPr>
          <w:rFonts w:ascii="Times New Roman" w:hAnsi="Times New Roman" w:cs="Times New Roman"/>
          <w:sz w:val="24"/>
          <w:szCs w:val="24"/>
        </w:rPr>
        <w:t xml:space="preserve"> mice and isolated RNA from these organoids.</w:t>
      </w:r>
      <w:r w:rsidR="00BA5B1E">
        <w:rPr>
          <w:rFonts w:ascii="Times New Roman" w:hAnsi="Times New Roman" w:cs="Times New Roman"/>
          <w:sz w:val="24"/>
          <w:szCs w:val="24"/>
        </w:rPr>
        <w:t xml:space="preserve"> </w:t>
      </w:r>
      <w:r>
        <w:rPr>
          <w:rFonts w:ascii="Times New Roman" w:hAnsi="Times New Roman" w:cs="Times New Roman"/>
          <w:sz w:val="24"/>
          <w:szCs w:val="24"/>
        </w:rPr>
        <w:t>Illumina Next-Generation RNA Sequencing and q</w:t>
      </w:r>
      <w:r w:rsidR="00085622">
        <w:rPr>
          <w:rFonts w:ascii="Times New Roman" w:hAnsi="Times New Roman" w:cs="Times New Roman"/>
          <w:sz w:val="24"/>
          <w:szCs w:val="24"/>
        </w:rPr>
        <w:t xml:space="preserve">uantitative reverse-transcriptase PCR was performed </w:t>
      </w:r>
      <w:r w:rsidR="00440056">
        <w:rPr>
          <w:rFonts w:ascii="Times New Roman" w:hAnsi="Times New Roman" w:cs="Times New Roman"/>
          <w:sz w:val="24"/>
          <w:szCs w:val="24"/>
        </w:rPr>
        <w:t xml:space="preserve">using organoid RNA to evaluate and compare gene expression. In addition, </w:t>
      </w:r>
      <w:r w:rsidR="00DB76F0">
        <w:rPr>
          <w:rFonts w:ascii="Times New Roman" w:hAnsi="Times New Roman" w:cs="Times New Roman"/>
          <w:sz w:val="24"/>
          <w:szCs w:val="24"/>
        </w:rPr>
        <w:t xml:space="preserve">preliminary </w:t>
      </w:r>
      <w:r>
        <w:rPr>
          <w:rFonts w:ascii="Times New Roman" w:hAnsi="Times New Roman" w:cs="Times New Roman"/>
          <w:sz w:val="24"/>
          <w:szCs w:val="24"/>
        </w:rPr>
        <w:t xml:space="preserve">phenotypic </w:t>
      </w:r>
      <w:r w:rsidR="00CC758C">
        <w:rPr>
          <w:rFonts w:ascii="Times New Roman" w:hAnsi="Times New Roman" w:cs="Times New Roman"/>
          <w:sz w:val="24"/>
          <w:szCs w:val="24"/>
        </w:rPr>
        <w:t>characterization</w:t>
      </w:r>
      <w:r>
        <w:rPr>
          <w:rFonts w:ascii="Times New Roman" w:hAnsi="Times New Roman" w:cs="Times New Roman"/>
          <w:sz w:val="24"/>
          <w:szCs w:val="24"/>
        </w:rPr>
        <w:t xml:space="preserve"> of organoids derived from KC</w:t>
      </w:r>
      <w:r w:rsidR="00DB76F0">
        <w:rPr>
          <w:rFonts w:ascii="Times New Roman" w:hAnsi="Times New Roman" w:cs="Times New Roman"/>
          <w:sz w:val="24"/>
          <w:szCs w:val="24"/>
        </w:rPr>
        <w:t>NQ1 and CFTR WT and KO mice was performed</w:t>
      </w:r>
      <w:r w:rsidR="00156638">
        <w:rPr>
          <w:rFonts w:ascii="Times New Roman" w:hAnsi="Times New Roman" w:cs="Times New Roman"/>
          <w:sz w:val="24"/>
          <w:szCs w:val="24"/>
        </w:rPr>
        <w:t xml:space="preserve">. </w:t>
      </w:r>
      <w:r w:rsidR="007B5A69">
        <w:rPr>
          <w:rFonts w:ascii="Times New Roman" w:hAnsi="Times New Roman" w:cs="Times New Roman"/>
          <w:sz w:val="24"/>
          <w:szCs w:val="24"/>
        </w:rPr>
        <w:t>Bioinformatic analysis</w:t>
      </w:r>
      <w:r w:rsidR="00DB76F0">
        <w:rPr>
          <w:rFonts w:ascii="Times New Roman" w:hAnsi="Times New Roman" w:cs="Times New Roman"/>
          <w:sz w:val="24"/>
          <w:szCs w:val="24"/>
        </w:rPr>
        <w:t xml:space="preserve"> by Gene Set Enrichment Analysis</w:t>
      </w:r>
      <w:r w:rsidR="001506A0">
        <w:rPr>
          <w:rFonts w:ascii="Times New Roman" w:hAnsi="Times New Roman" w:cs="Times New Roman"/>
          <w:sz w:val="24"/>
          <w:szCs w:val="24"/>
        </w:rPr>
        <w:t xml:space="preserve"> using human cancer datasets</w:t>
      </w:r>
      <w:r w:rsidR="007B5A69">
        <w:rPr>
          <w:rFonts w:ascii="Times New Roman" w:hAnsi="Times New Roman" w:cs="Times New Roman"/>
          <w:sz w:val="24"/>
          <w:szCs w:val="24"/>
        </w:rPr>
        <w:t xml:space="preserve"> further characterize</w:t>
      </w:r>
      <w:r w:rsidR="00DB76F0">
        <w:rPr>
          <w:rFonts w:ascii="Times New Roman" w:hAnsi="Times New Roman" w:cs="Times New Roman"/>
          <w:sz w:val="24"/>
          <w:szCs w:val="24"/>
        </w:rPr>
        <w:t>d</w:t>
      </w:r>
      <w:r w:rsidR="007B5A69">
        <w:rPr>
          <w:rFonts w:ascii="Times New Roman" w:hAnsi="Times New Roman" w:cs="Times New Roman"/>
          <w:sz w:val="24"/>
          <w:szCs w:val="24"/>
        </w:rPr>
        <w:t xml:space="preserve"> gene expression changes in KCNQ1 and CFTR low-expression phenotypes.</w:t>
      </w:r>
      <w:r w:rsidR="00626EC7">
        <w:rPr>
          <w:rFonts w:ascii="Times New Roman" w:hAnsi="Times New Roman" w:cs="Times New Roman"/>
          <w:sz w:val="24"/>
          <w:szCs w:val="24"/>
        </w:rPr>
        <w:t xml:space="preserve"> Our data show KCNQ1 is localized to the stem cell compartment of the small intestines, and loss of KCNQ1 and CFTR effect gene expression in isolated organoids as well as primary tissue. Loss of these tumor suppressive genes alter specific biological pathways, including cholesterol biosynthesis and the unfolded protein response, that may lead to cancer development and progression.</w:t>
      </w:r>
    </w:p>
    <w:p w:rsidR="00626EC7" w:rsidRPr="00085622" w:rsidRDefault="00626EC7" w:rsidP="007001E5">
      <w:pPr>
        <w:spacing w:line="480" w:lineRule="auto"/>
        <w:rPr>
          <w:rFonts w:ascii="Times New Roman" w:hAnsi="Times New Roman" w:cs="Times New Roman"/>
          <w:sz w:val="24"/>
          <w:szCs w:val="24"/>
        </w:rPr>
      </w:pPr>
    </w:p>
    <w:sectPr w:rsidR="00626EC7" w:rsidRPr="00085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22"/>
    <w:rsid w:val="00085622"/>
    <w:rsid w:val="001506A0"/>
    <w:rsid w:val="00155419"/>
    <w:rsid w:val="00156638"/>
    <w:rsid w:val="0021038F"/>
    <w:rsid w:val="00440056"/>
    <w:rsid w:val="0049406B"/>
    <w:rsid w:val="00533EEF"/>
    <w:rsid w:val="00626EC7"/>
    <w:rsid w:val="007001E5"/>
    <w:rsid w:val="007B5A69"/>
    <w:rsid w:val="008468D2"/>
    <w:rsid w:val="008A795D"/>
    <w:rsid w:val="009C4D7A"/>
    <w:rsid w:val="00A159E3"/>
    <w:rsid w:val="00B37BF5"/>
    <w:rsid w:val="00BA5B1E"/>
    <w:rsid w:val="00C756AA"/>
    <w:rsid w:val="00CC758C"/>
    <w:rsid w:val="00DB76F0"/>
    <w:rsid w:val="00E0259C"/>
    <w:rsid w:val="00E57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9C"/>
  </w:style>
  <w:style w:type="paragraph" w:styleId="Heading2">
    <w:name w:val="heading 2"/>
    <w:basedOn w:val="Normal"/>
    <w:next w:val="Normal"/>
    <w:link w:val="Heading2Char"/>
    <w:uiPriority w:val="9"/>
    <w:semiHidden/>
    <w:unhideWhenUsed/>
    <w:qFormat/>
    <w:rsid w:val="00E025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B1E"/>
    <w:rPr>
      <w:rFonts w:ascii="Segoe UI" w:hAnsi="Segoe UI" w:cs="Segoe UI"/>
      <w:sz w:val="18"/>
      <w:szCs w:val="18"/>
    </w:rPr>
  </w:style>
  <w:style w:type="character" w:customStyle="1" w:styleId="Heading2Char">
    <w:name w:val="Heading 2 Char"/>
    <w:basedOn w:val="DefaultParagraphFont"/>
    <w:link w:val="Heading2"/>
    <w:uiPriority w:val="9"/>
    <w:semiHidden/>
    <w:rsid w:val="00E0259C"/>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9C"/>
  </w:style>
  <w:style w:type="paragraph" w:styleId="Heading2">
    <w:name w:val="heading 2"/>
    <w:basedOn w:val="Normal"/>
    <w:next w:val="Normal"/>
    <w:link w:val="Heading2Char"/>
    <w:uiPriority w:val="9"/>
    <w:semiHidden/>
    <w:unhideWhenUsed/>
    <w:qFormat/>
    <w:rsid w:val="00E025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B1E"/>
    <w:rPr>
      <w:rFonts w:ascii="Segoe UI" w:hAnsi="Segoe UI" w:cs="Segoe UI"/>
      <w:sz w:val="18"/>
      <w:szCs w:val="18"/>
    </w:rPr>
  </w:style>
  <w:style w:type="character" w:customStyle="1" w:styleId="Heading2Char">
    <w:name w:val="Heading 2 Char"/>
    <w:basedOn w:val="DefaultParagraphFont"/>
    <w:link w:val="Heading2"/>
    <w:uiPriority w:val="9"/>
    <w:semiHidden/>
    <w:rsid w:val="00E025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77875">
      <w:bodyDiv w:val="1"/>
      <w:marLeft w:val="0"/>
      <w:marRight w:val="0"/>
      <w:marTop w:val="0"/>
      <w:marBottom w:val="0"/>
      <w:divBdr>
        <w:top w:val="none" w:sz="0" w:space="0" w:color="auto"/>
        <w:left w:val="none" w:sz="0" w:space="0" w:color="auto"/>
        <w:bottom w:val="none" w:sz="0" w:space="0" w:color="auto"/>
        <w:right w:val="none" w:sz="0" w:space="0" w:color="auto"/>
      </w:divBdr>
    </w:div>
    <w:div w:id="17366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Alwan</dc:creator>
  <cp:lastModifiedBy>Rochelle A Ninefeldt</cp:lastModifiedBy>
  <cp:revision>2</cp:revision>
  <cp:lastPrinted>2016-09-14T16:25:00Z</cp:lastPrinted>
  <dcterms:created xsi:type="dcterms:W3CDTF">2017-04-14T13:57:00Z</dcterms:created>
  <dcterms:modified xsi:type="dcterms:W3CDTF">2017-04-14T13:57:00Z</dcterms:modified>
</cp:coreProperties>
</file>